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74" w:rsidRDefault="00435F1D" w:rsidP="00435F1D">
      <w:pPr>
        <w:pStyle w:val="Heading2"/>
      </w:pPr>
      <w:r>
        <w:t>Run</w:t>
      </w:r>
      <w:r w:rsidR="00D00C1A">
        <w:t>ning Presentations with Turning</w:t>
      </w:r>
      <w:r>
        <w:t>Point Remotes</w:t>
      </w:r>
      <w:bookmarkStart w:id="0" w:name="_GoBack"/>
      <w:bookmarkEnd w:id="0"/>
    </w:p>
    <w:p w:rsidR="00435F1D" w:rsidRDefault="00EB462C" w:rsidP="00781D31">
      <w:r>
        <w:t>Prior to you</w:t>
      </w:r>
      <w:r w:rsidR="006179C3">
        <w:t xml:space="preserve"> first</w:t>
      </w:r>
      <w:r>
        <w:t xml:space="preserve"> training session, contact </w:t>
      </w:r>
      <w:r w:rsidR="00AE4DC1">
        <w:rPr>
          <w:b/>
        </w:rPr>
        <w:t>Paul Bloom</w:t>
      </w:r>
      <w:r w:rsidR="006179C3" w:rsidRPr="00032F37">
        <w:rPr>
          <w:b/>
        </w:rPr>
        <w:t xml:space="preserve"> </w:t>
      </w:r>
      <w:r w:rsidR="00AE4DC1">
        <w:t>(x4041</w:t>
      </w:r>
      <w:r w:rsidR="00032F37">
        <w:t xml:space="preserve">) </w:t>
      </w:r>
      <w:r w:rsidR="006179C3">
        <w:t>to get the remotes</w:t>
      </w:r>
      <w:r>
        <w:t xml:space="preserve"> and make sure the TurningPoint software is installed and working on the computer</w:t>
      </w:r>
      <w:r w:rsidR="006179C3">
        <w:t>/account</w:t>
      </w:r>
      <w:r>
        <w:t xml:space="preserve"> fro</w:t>
      </w:r>
      <w:r w:rsidR="006179C3">
        <w:t>m which you will be presenting.</w:t>
      </w:r>
      <w:r w:rsidR="00781D31" w:rsidRPr="00781D31">
        <w:t xml:space="preserve"> </w:t>
      </w:r>
      <w:r w:rsidR="006179C3">
        <w:t>This configuration step is only required the first time you use TurningPoint</w:t>
      </w:r>
      <w:r w:rsidR="00032F37">
        <w:t xml:space="preserve"> on a new computer</w:t>
      </w:r>
      <w:r w:rsidR="006179C3">
        <w:t>.</w:t>
      </w:r>
    </w:p>
    <w:tbl>
      <w:tblPr>
        <w:tblStyle w:val="TableGrid"/>
        <w:tblW w:w="0" w:type="auto"/>
        <w:tblInd w:w="2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30"/>
        <w:gridCol w:w="5150"/>
      </w:tblGrid>
      <w:tr w:rsidR="00781D31" w:rsidTr="00B67071">
        <w:tc>
          <w:tcPr>
            <w:tcW w:w="4030" w:type="dxa"/>
          </w:tcPr>
          <w:p w:rsidR="00781D31" w:rsidRDefault="00B67071" w:rsidP="00D00C1A">
            <w:pPr>
              <w:pStyle w:val="ListParagraph"/>
              <w:numPr>
                <w:ilvl w:val="0"/>
                <w:numId w:val="2"/>
              </w:numPr>
            </w:pPr>
            <w:r>
              <w:t>Plug the transmitter into a USB port on the computer.</w:t>
            </w:r>
          </w:p>
        </w:tc>
        <w:tc>
          <w:tcPr>
            <w:tcW w:w="5150" w:type="dxa"/>
          </w:tcPr>
          <w:p w:rsidR="00781D31" w:rsidRDefault="00D00C1A" w:rsidP="00B67071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FDF1572" wp14:editId="2C46AFB9">
                  <wp:extent cx="933450" cy="1128257"/>
                  <wp:effectExtent l="0" t="0" r="0" b="0"/>
                  <wp:docPr id="7" name="Picture 7" descr="C:\Users\smangold\Desktop\turining-transm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mangold\Desktop\turining-transm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767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C1A" w:rsidTr="00B67071">
        <w:tc>
          <w:tcPr>
            <w:tcW w:w="4030" w:type="dxa"/>
          </w:tcPr>
          <w:p w:rsidR="00D00C1A" w:rsidRDefault="00D00C1A" w:rsidP="00781D31">
            <w:pPr>
              <w:pStyle w:val="ListParagraph"/>
              <w:numPr>
                <w:ilvl w:val="0"/>
                <w:numId w:val="2"/>
              </w:numPr>
            </w:pPr>
            <w:r>
              <w:t>Double-click the TurningPoint icon on the desktop.</w:t>
            </w:r>
          </w:p>
        </w:tc>
        <w:tc>
          <w:tcPr>
            <w:tcW w:w="5150" w:type="dxa"/>
          </w:tcPr>
          <w:p w:rsidR="00D00C1A" w:rsidRDefault="00D00C1A" w:rsidP="00B6707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C7E1F2" wp14:editId="0833F043">
                  <wp:extent cx="758952" cy="777240"/>
                  <wp:effectExtent l="0" t="0" r="3175" b="3810"/>
                  <wp:docPr id="6" name="Picture 6" descr="C:\Users\smangold\Desktop\turning-poin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angold\Desktop\turning-poin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D31" w:rsidTr="00B67071">
        <w:tc>
          <w:tcPr>
            <w:tcW w:w="4030" w:type="dxa"/>
          </w:tcPr>
          <w:p w:rsidR="00781D31" w:rsidRDefault="00781D31" w:rsidP="00781D31">
            <w:pPr>
              <w:pStyle w:val="ListParagraph"/>
              <w:numPr>
                <w:ilvl w:val="0"/>
                <w:numId w:val="2"/>
              </w:numPr>
            </w:pPr>
            <w:r>
              <w:t>You will see the TurningPoint application window popup.</w:t>
            </w:r>
          </w:p>
        </w:tc>
        <w:tc>
          <w:tcPr>
            <w:tcW w:w="5150" w:type="dxa"/>
          </w:tcPr>
          <w:p w:rsidR="00781D31" w:rsidRDefault="00781D31" w:rsidP="000D297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E9F002A" wp14:editId="64D637D4">
                  <wp:extent cx="3121068" cy="2190750"/>
                  <wp:effectExtent l="0" t="0" r="3175" b="0"/>
                  <wp:docPr id="2" name="Picture 2" descr="C:\Users\smangold\Desktop\turnign-point-sc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mangold\Desktop\turnign-point-sc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68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D31" w:rsidTr="00B67071">
        <w:tc>
          <w:tcPr>
            <w:tcW w:w="4030" w:type="dxa"/>
          </w:tcPr>
          <w:p w:rsidR="00781D31" w:rsidRDefault="00B67071" w:rsidP="00B67071">
            <w:pPr>
              <w:pStyle w:val="ListParagraph"/>
              <w:numPr>
                <w:ilvl w:val="0"/>
                <w:numId w:val="2"/>
              </w:numPr>
            </w:pPr>
            <w:r>
              <w:t>Double-</w:t>
            </w:r>
            <w:r w:rsidR="00781D31">
              <w:t xml:space="preserve">Click the </w:t>
            </w:r>
            <w:r w:rsidR="00781D31">
              <w:rPr>
                <w:b/>
              </w:rPr>
              <w:t>Power</w:t>
            </w:r>
            <w:r w:rsidR="00781D31" w:rsidRPr="00781D31">
              <w:rPr>
                <w:b/>
              </w:rPr>
              <w:t>Point Polling</w:t>
            </w:r>
            <w:r w:rsidR="00781D31">
              <w:t xml:space="preserve"> option.</w:t>
            </w:r>
          </w:p>
        </w:tc>
        <w:tc>
          <w:tcPr>
            <w:tcW w:w="5150" w:type="dxa"/>
          </w:tcPr>
          <w:p w:rsidR="00781D31" w:rsidRDefault="00781D31" w:rsidP="000D297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449A3" wp14:editId="4559B70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1304290</wp:posOffset>
                      </wp:positionV>
                      <wp:extent cx="628650" cy="386439"/>
                      <wp:effectExtent l="114300" t="114300" r="133350" b="12827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86439"/>
                              </a:xfrm>
                              <a:prstGeom prst="rightArrow">
                                <a:avLst/>
                              </a:prstGeom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48.75pt;margin-top:102.7pt;width:49.5pt;height:3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" adj="14961" fillcolor="#c0504d [3205]" strokecolor="#622423 [160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E621B" wp14:editId="119656E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432435</wp:posOffset>
                      </wp:positionV>
                      <wp:extent cx="704850" cy="15906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3.5pt;margin-top:34.05pt;width:55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" fillcolor="#c0504d [3205]" strokecolor="#622423 [1605]" strokeweight="2pt">
                      <v:fill opacity="46517f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901B54" wp14:editId="66754FB0">
                  <wp:extent cx="3121068" cy="2190750"/>
                  <wp:effectExtent l="0" t="0" r="3175" b="0"/>
                  <wp:docPr id="3" name="Picture 3" descr="C:\Users\smangold\Desktop\turnign-point-sc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mangold\Desktop\turnign-point-sc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68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D31" w:rsidTr="00B67071">
        <w:tc>
          <w:tcPr>
            <w:tcW w:w="4030" w:type="dxa"/>
          </w:tcPr>
          <w:p w:rsidR="00781D31" w:rsidRDefault="004C07DE" w:rsidP="006179C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The Power</w:t>
            </w:r>
            <w:r w:rsidR="00781D31">
              <w:t>Point applicat</w:t>
            </w:r>
            <w:r w:rsidR="00B67071">
              <w:t xml:space="preserve">ion </w:t>
            </w:r>
            <w:r>
              <w:t>will launch</w:t>
            </w:r>
            <w:r w:rsidR="006179C3">
              <w:t xml:space="preserve"> with a new blank presentation</w:t>
            </w:r>
            <w:r w:rsidR="00781D31">
              <w:t xml:space="preserve">.  </w:t>
            </w:r>
            <w:r w:rsidR="00B67071">
              <w:t xml:space="preserve">You will </w:t>
            </w:r>
            <w:r w:rsidR="006179C3">
              <w:t>notice a new Turning</w:t>
            </w:r>
            <w:r w:rsidR="00B67071">
              <w:t>Point tab on the top</w:t>
            </w:r>
            <w:r>
              <w:t xml:space="preserve"> right</w:t>
            </w:r>
            <w:r w:rsidR="00B67071">
              <w:t xml:space="preserve"> of the screen. </w:t>
            </w:r>
          </w:p>
        </w:tc>
        <w:tc>
          <w:tcPr>
            <w:tcW w:w="5150" w:type="dxa"/>
          </w:tcPr>
          <w:p w:rsidR="00781D31" w:rsidRDefault="00B67071" w:rsidP="00B6707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620B6F" wp14:editId="245D69DB">
                  <wp:extent cx="2686050" cy="1085850"/>
                  <wp:effectExtent l="0" t="0" r="0" b="0"/>
                  <wp:docPr id="8" name="Picture 8" descr="C:\Users\smangold\Desktop\turning-t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mangold\Desktop\turning-t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071" w:rsidTr="00B67071">
        <w:tc>
          <w:tcPr>
            <w:tcW w:w="4030" w:type="dxa"/>
          </w:tcPr>
          <w:p w:rsidR="00B67071" w:rsidRDefault="006179C3" w:rsidP="00AC4D37">
            <w:pPr>
              <w:pStyle w:val="ListParagraph"/>
              <w:numPr>
                <w:ilvl w:val="0"/>
                <w:numId w:val="2"/>
              </w:numPr>
            </w:pPr>
            <w:r>
              <w:t xml:space="preserve">At this point, you can load your own PowerPoint presentation </w:t>
            </w:r>
            <w:r w:rsidR="00AC4D37">
              <w:t>with</w:t>
            </w:r>
            <w:r>
              <w:t xml:space="preserve"> the polling features enabled</w:t>
            </w:r>
            <w:r w:rsidR="00B67071">
              <w:t>. Continue with your PowerPoint presentation as you would any other.</w:t>
            </w:r>
          </w:p>
        </w:tc>
        <w:tc>
          <w:tcPr>
            <w:tcW w:w="5150" w:type="dxa"/>
          </w:tcPr>
          <w:p w:rsidR="00B67071" w:rsidRDefault="00B67071" w:rsidP="00B67071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</w:tbl>
    <w:p w:rsidR="000D297D" w:rsidRDefault="000D297D" w:rsidP="000D297D">
      <w:pPr>
        <w:pStyle w:val="ListParagraph"/>
      </w:pPr>
    </w:p>
    <w:p w:rsidR="006179C3" w:rsidRDefault="006179C3" w:rsidP="006179C3">
      <w:pPr>
        <w:pStyle w:val="Heading2"/>
      </w:pPr>
      <w:r>
        <w:t>When you are done</w:t>
      </w:r>
    </w:p>
    <w:p w:rsidR="006179C3" w:rsidRDefault="006179C3" w:rsidP="006179C3">
      <w:pPr>
        <w:pStyle w:val="ListParagraph"/>
        <w:numPr>
          <w:ilvl w:val="0"/>
          <w:numId w:val="3"/>
        </w:numPr>
      </w:pPr>
      <w:r>
        <w:t xml:space="preserve">Once you have finished your presentation, you may wish to reset the </w:t>
      </w:r>
      <w:r w:rsidR="004051A0">
        <w:t>audience responses and charts. C</w:t>
      </w:r>
      <w:r>
        <w:t xml:space="preserve">lick the </w:t>
      </w:r>
      <w:r w:rsidRPr="006179C3">
        <w:rPr>
          <w:b/>
        </w:rPr>
        <w:t>Reset</w:t>
      </w:r>
      <w:r>
        <w:t xml:space="preserve"> button on the </w:t>
      </w:r>
      <w:r w:rsidRPr="006179C3">
        <w:rPr>
          <w:b/>
        </w:rPr>
        <w:t>TurningPoint</w:t>
      </w:r>
      <w:r>
        <w:t xml:space="preserve"> tab in PowerPoint to do so.</w:t>
      </w:r>
    </w:p>
    <w:p w:rsidR="004051A0" w:rsidRDefault="004051A0" w:rsidP="006179C3">
      <w:pPr>
        <w:pStyle w:val="ListParagraph"/>
        <w:numPr>
          <w:ilvl w:val="0"/>
          <w:numId w:val="3"/>
        </w:numPr>
      </w:pPr>
      <w:r w:rsidRPr="004051A0">
        <w:rPr>
          <w:b/>
          <w:color w:val="FF0000"/>
        </w:rPr>
        <w:t>Co</w:t>
      </w:r>
      <w:r>
        <w:rPr>
          <w:b/>
          <w:color w:val="FF0000"/>
        </w:rPr>
        <w:t xml:space="preserve">unt the remotes to be sure </w:t>
      </w:r>
      <w:r w:rsidRPr="004051A0">
        <w:rPr>
          <w:b/>
          <w:color w:val="FF0000"/>
        </w:rPr>
        <w:t xml:space="preserve">there are </w:t>
      </w:r>
      <w:r w:rsidRPr="004051A0">
        <w:rPr>
          <w:b/>
          <w:color w:val="FF0000"/>
          <w:u w:val="single"/>
        </w:rPr>
        <w:t>30 total</w:t>
      </w:r>
      <w:r>
        <w:t xml:space="preserve">, and remove the </w:t>
      </w:r>
      <w:r w:rsidRPr="004051A0">
        <w:rPr>
          <w:b/>
          <w:color w:val="FF0000"/>
          <w:u w:val="single"/>
        </w:rPr>
        <w:t>USB transmitter</w:t>
      </w:r>
      <w:r w:rsidRPr="004051A0">
        <w:rPr>
          <w:color w:val="FF0000"/>
        </w:rPr>
        <w:t xml:space="preserve"> </w:t>
      </w:r>
      <w:r>
        <w:t>from the presentation computer.</w:t>
      </w:r>
      <w:r w:rsidR="00032F37">
        <w:t xml:space="preserve"> Place these items into the TurningPoint travel case.</w:t>
      </w:r>
    </w:p>
    <w:p w:rsidR="004051A0" w:rsidRPr="004051A0" w:rsidRDefault="00013D45" w:rsidP="006179C3">
      <w:pPr>
        <w:pStyle w:val="ListParagraph"/>
        <w:numPr>
          <w:ilvl w:val="0"/>
          <w:numId w:val="3"/>
        </w:numPr>
      </w:pPr>
      <w:r>
        <w:rPr>
          <w:b/>
          <w:color w:val="FF0000"/>
        </w:rPr>
        <w:t>Immediately return the travel case</w:t>
      </w:r>
      <w:r w:rsidR="00032F37">
        <w:rPr>
          <w:b/>
          <w:color w:val="FF0000"/>
        </w:rPr>
        <w:t xml:space="preserve"> to either</w:t>
      </w:r>
      <w:r w:rsidR="004051A0">
        <w:rPr>
          <w:b/>
          <w:color w:val="FF0000"/>
        </w:rPr>
        <w:t>:</w:t>
      </w:r>
    </w:p>
    <w:p w:rsidR="004051A0" w:rsidRDefault="00032F37" w:rsidP="004051A0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Scott Mangold, B24 - </w:t>
      </w:r>
      <w:r w:rsidR="004051A0" w:rsidRPr="004051A0">
        <w:rPr>
          <w:b/>
        </w:rPr>
        <w:t>R233, x4295</w:t>
      </w:r>
    </w:p>
    <w:p w:rsidR="004051A0" w:rsidRPr="004051A0" w:rsidRDefault="006F1E33" w:rsidP="004051A0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Nancy Qatsha, B28</w:t>
      </w:r>
      <w:r w:rsidR="00032F37">
        <w:rPr>
          <w:b/>
        </w:rPr>
        <w:t xml:space="preserve"> </w:t>
      </w:r>
      <w:r>
        <w:rPr>
          <w:b/>
        </w:rPr>
        <w:t>–</w:t>
      </w:r>
      <w:r w:rsidR="00032F37">
        <w:rPr>
          <w:b/>
        </w:rPr>
        <w:t xml:space="preserve"> </w:t>
      </w:r>
      <w:r>
        <w:rPr>
          <w:b/>
        </w:rPr>
        <w:t>R118</w:t>
      </w:r>
      <w:r w:rsidR="004051A0" w:rsidRPr="004051A0">
        <w:rPr>
          <w:b/>
        </w:rPr>
        <w:t>, x2676</w:t>
      </w:r>
    </w:p>
    <w:p w:rsidR="006179C3" w:rsidRDefault="006179C3" w:rsidP="006179C3">
      <w:pPr>
        <w:pStyle w:val="Heading2"/>
      </w:pPr>
      <w:r>
        <w:t>Installation of TurningPoint</w:t>
      </w:r>
    </w:p>
    <w:p w:rsidR="00032F37" w:rsidRDefault="006179C3" w:rsidP="006179C3">
      <w:r>
        <w:t xml:space="preserve">The TurningPoint software should already be installed on the training room computer. </w:t>
      </w:r>
      <w:r w:rsidR="00032F37">
        <w:t xml:space="preserve"> It may need to be configured to work with your user account the first time you use it.  Contact Scott Mangold (x4295) for help.</w:t>
      </w:r>
    </w:p>
    <w:p w:rsidR="006179C3" w:rsidRPr="006179C3" w:rsidRDefault="006179C3" w:rsidP="006179C3">
      <w:r>
        <w:t xml:space="preserve">To install the most recent version of TurningPoint on a different system, go to the </w:t>
      </w:r>
      <w:proofErr w:type="spellStart"/>
      <w:r>
        <w:t>TurningTechnologies</w:t>
      </w:r>
      <w:proofErr w:type="spellEnd"/>
      <w:r>
        <w:t xml:space="preserve"> </w:t>
      </w:r>
      <w:hyperlink r:id="rId10" w:history="1">
        <w:r w:rsidRPr="006179C3">
          <w:rPr>
            <w:rStyle w:val="Hyperlink"/>
          </w:rPr>
          <w:t>download site</w:t>
        </w:r>
      </w:hyperlink>
      <w:r>
        <w:t xml:space="preserve">. Go to </w:t>
      </w:r>
      <w:r w:rsidRPr="006179C3">
        <w:rPr>
          <w:b/>
        </w:rPr>
        <w:t>Polling Software</w:t>
      </w:r>
      <w:r>
        <w:t xml:space="preserve"> &gt; </w:t>
      </w:r>
      <w:r w:rsidRPr="006179C3">
        <w:rPr>
          <w:b/>
        </w:rPr>
        <w:t>TurningPoint</w:t>
      </w:r>
      <w:r>
        <w:t xml:space="preserve"> &gt; </w:t>
      </w:r>
      <w:r w:rsidRPr="006179C3">
        <w:rPr>
          <w:b/>
        </w:rPr>
        <w:t>PC – No Install Version</w:t>
      </w:r>
      <w:r w:rsidRPr="006179C3">
        <w:t>.</w:t>
      </w:r>
      <w:r>
        <w:t xml:space="preserve"> You do not need administrative privileges to install this version of the software.</w:t>
      </w:r>
    </w:p>
    <w:sectPr w:rsidR="006179C3" w:rsidRPr="0061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A4C"/>
    <w:multiLevelType w:val="hybridMultilevel"/>
    <w:tmpl w:val="62C6B9C2"/>
    <w:lvl w:ilvl="0" w:tplc="A308E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15BB"/>
    <w:multiLevelType w:val="hybridMultilevel"/>
    <w:tmpl w:val="94DAE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322F"/>
    <w:multiLevelType w:val="hybridMultilevel"/>
    <w:tmpl w:val="E6AC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B0662"/>
    <w:multiLevelType w:val="hybridMultilevel"/>
    <w:tmpl w:val="F8B61B9E"/>
    <w:lvl w:ilvl="0" w:tplc="A308E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1D"/>
    <w:rsid w:val="00013D45"/>
    <w:rsid w:val="00032F37"/>
    <w:rsid w:val="000D297D"/>
    <w:rsid w:val="004051A0"/>
    <w:rsid w:val="00435F1D"/>
    <w:rsid w:val="004C07DE"/>
    <w:rsid w:val="006179C3"/>
    <w:rsid w:val="006F1E33"/>
    <w:rsid w:val="00781D31"/>
    <w:rsid w:val="008C1174"/>
    <w:rsid w:val="00AC4D37"/>
    <w:rsid w:val="00AE4DC1"/>
    <w:rsid w:val="00B67071"/>
    <w:rsid w:val="00D00C1A"/>
    <w:rsid w:val="00D12316"/>
    <w:rsid w:val="00E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F1D"/>
    <w:pPr>
      <w:ind w:left="720"/>
      <w:contextualSpacing/>
    </w:pPr>
  </w:style>
  <w:style w:type="table" w:styleId="TableGrid">
    <w:name w:val="Table Grid"/>
    <w:basedOn w:val="TableNormal"/>
    <w:uiPriority w:val="59"/>
    <w:rsid w:val="0078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7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F1D"/>
    <w:pPr>
      <w:ind w:left="720"/>
      <w:contextualSpacing/>
    </w:pPr>
  </w:style>
  <w:style w:type="table" w:styleId="TableGrid">
    <w:name w:val="Table Grid"/>
    <w:basedOn w:val="TableNormal"/>
    <w:uiPriority w:val="59"/>
    <w:rsid w:val="0078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rningtechnologies.com/responsesystemsupport/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Mangold, Scott W.</dc:creator>
  <cp:lastModifiedBy>Mangold, Scott W.</cp:lastModifiedBy>
  <cp:revision>10</cp:revision>
  <dcterms:created xsi:type="dcterms:W3CDTF">2013-06-19T17:14:00Z</dcterms:created>
  <dcterms:modified xsi:type="dcterms:W3CDTF">2014-06-17T18:44:00Z</dcterms:modified>
</cp:coreProperties>
</file>